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440" w:lineRule="exact"/>
        <w:ind w:firstLine="560" w:firstLineChars="200"/>
        <w:jc w:val="center"/>
        <w:rPr>
          <w:rFonts w:ascii="宋体" w:hAnsi="宋体" w:eastAsia="宋体" w:cs="Arial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12公共事业管理（教育管理方向）学生党支部</w:t>
      </w:r>
      <w:r>
        <w:rPr>
          <w:rFonts w:hint="eastAsia" w:ascii="宋体" w:hAnsi="宋体" w:eastAsia="宋体" w:cs="Arial"/>
          <w:b/>
          <w:bCs/>
          <w:sz w:val="30"/>
          <w:szCs w:val="30"/>
        </w:rPr>
        <w:t>活动概况</w:t>
      </w:r>
    </w:p>
    <w:bookmarkEnd w:id="0"/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、2015年11月3日，党支部党员召开会议，集中学习党的十八届五中全会精神，深入贯彻学习党的先进政治理念，紧跟党的时代步伐。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、2015年12月24日，党支部顺利召开预备党员转正会议，顺利接收两名预备党员为正式党员。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26442"/>
    <w:rsid w:val="356264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2016-01-15T07:26:00Z</dcterms:created>
  <dc:creator>刘洁</dc:creator>
  <cp:lastModifiedBy>刘洁</cp:lastModifiedBy>
  <dcterms:modified xsi:type="dcterms:W3CDTF">2016-01-15T07:28:19Z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